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334B21">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334B21">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334B21">
      <w:pPr>
        <w:jc w:val="both"/>
        <w:rPr>
          <w:rFonts w:asciiTheme="minorHAnsi" w:hAnsiTheme="minorHAnsi" w:cstheme="minorHAnsi"/>
          <w:sz w:val="22"/>
          <w:szCs w:val="22"/>
        </w:rPr>
      </w:pPr>
    </w:p>
    <w:p w14:paraId="5DDFB042" w14:textId="77777777" w:rsidR="00D71E9F" w:rsidRDefault="00D71E9F" w:rsidP="00334B21">
      <w:pPr>
        <w:jc w:val="both"/>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7CAEF55A" w14:textId="77777777" w:rsidR="00D71E9F" w:rsidRDefault="00D71E9F" w:rsidP="00334B21">
      <w:pPr>
        <w:pStyle w:val="ListParagraph"/>
        <w:numPr>
          <w:ilvl w:val="0"/>
          <w:numId w:val="1"/>
        </w:numPr>
        <w:shd w:val="clear" w:color="auto" w:fill="FFFFFF" w:themeFill="background1"/>
        <w:jc w:val="both"/>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334B21">
      <w:pPr>
        <w:pStyle w:val="ListParagraph"/>
        <w:shd w:val="clear" w:color="auto" w:fill="FFFFFF"/>
        <w:ind w:left="360"/>
        <w:jc w:val="both"/>
        <w:rPr>
          <w:rFonts w:asciiTheme="minorHAnsi" w:hAnsiTheme="minorHAnsi" w:cstheme="minorHAnsi"/>
          <w:sz w:val="22"/>
          <w:szCs w:val="22"/>
          <w:u w:val="single"/>
        </w:rPr>
      </w:pPr>
    </w:p>
    <w:p w14:paraId="3D4D741D" w14:textId="77777777" w:rsidR="00D71E9F" w:rsidRDefault="00D71E9F" w:rsidP="00334B21">
      <w:pPr>
        <w:pStyle w:val="ListParagraph"/>
        <w:shd w:val="clear" w:color="auto" w:fill="FFFFFF" w:themeFill="background1"/>
        <w:jc w:val="both"/>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334B21">
      <w:pPr>
        <w:pStyle w:val="ListParagraph"/>
        <w:shd w:val="clear" w:color="auto" w:fill="FFFFFF"/>
        <w:jc w:val="both"/>
        <w:rPr>
          <w:rFonts w:asciiTheme="minorHAnsi" w:hAnsiTheme="minorHAnsi" w:cstheme="minorHAnsi"/>
          <w:sz w:val="22"/>
          <w:szCs w:val="22"/>
        </w:rPr>
      </w:pPr>
    </w:p>
    <w:p w14:paraId="585A6825"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334B21">
      <w:pPr>
        <w:pStyle w:val="ListParagraph"/>
        <w:shd w:val="clear" w:color="auto" w:fill="FFFFFF"/>
        <w:ind w:left="108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334B21">
      <w:p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334B21">
      <w:p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334B21">
      <w:pPr>
        <w:shd w:val="clear" w:color="auto" w:fill="FFFFFF"/>
        <w:ind w:left="720"/>
        <w:jc w:val="both"/>
        <w:rPr>
          <w:rFonts w:asciiTheme="minorHAnsi" w:hAnsiTheme="minorHAnsi" w:cstheme="minorHAnsi"/>
          <w:sz w:val="22"/>
          <w:szCs w:val="22"/>
        </w:rPr>
      </w:pPr>
    </w:p>
    <w:p w14:paraId="495CA33E"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database rights and all other intellectual and industrial property rights of any sort throughout the world) relating to any and all inventions (whether or not patentable), works of authorship, mask works, designation, designs, know-how, ideas and information made or conceived or reduced to practice, in whole or in part, by Consultant in connection with Services.</w:t>
      </w:r>
    </w:p>
    <w:p w14:paraId="56153604" w14:textId="77777777" w:rsidR="00D71E9F" w:rsidRDefault="00D71E9F" w:rsidP="00334B21">
      <w:pPr>
        <w:pStyle w:val="ListParagraph"/>
        <w:shd w:val="clear" w:color="auto" w:fill="FFFFFF"/>
        <w:jc w:val="both"/>
        <w:rPr>
          <w:rFonts w:asciiTheme="minorHAnsi" w:hAnsiTheme="minorHAnsi" w:cstheme="minorHAnsi"/>
          <w:sz w:val="22"/>
          <w:szCs w:val="22"/>
        </w:rPr>
      </w:pPr>
    </w:p>
    <w:p w14:paraId="06C6289A"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334B21">
      <w:pPr>
        <w:pStyle w:val="ListParagraph"/>
        <w:shd w:val="clear" w:color="auto" w:fill="FFFFFF"/>
        <w:jc w:val="both"/>
        <w:rPr>
          <w:rFonts w:asciiTheme="minorHAnsi" w:hAnsiTheme="minorHAnsi" w:cstheme="minorHAnsi"/>
          <w:sz w:val="22"/>
          <w:szCs w:val="22"/>
        </w:rPr>
      </w:pPr>
    </w:p>
    <w:p w14:paraId="3B0E9C0E" w14:textId="77777777" w:rsidR="00D71E9F" w:rsidRDefault="00D71E9F" w:rsidP="00334B21">
      <w:pPr>
        <w:pStyle w:val="ListParagraph"/>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334B21">
      <w:pPr>
        <w:shd w:val="clear" w:color="auto" w:fill="FFFFFF"/>
        <w:ind w:left="720" w:hanging="360"/>
        <w:jc w:val="both"/>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334B21">
      <w:pPr>
        <w:pStyle w:val="ListParagraph"/>
        <w:shd w:val="clear" w:color="auto" w:fill="FFFFFF"/>
        <w:jc w:val="both"/>
        <w:rPr>
          <w:rFonts w:asciiTheme="minorHAnsi" w:hAnsiTheme="minorHAnsi" w:cstheme="minorHAnsi"/>
          <w:sz w:val="22"/>
          <w:szCs w:val="22"/>
        </w:rPr>
      </w:pPr>
    </w:p>
    <w:p w14:paraId="5F52A516"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334B21">
      <w:pPr>
        <w:pStyle w:val="ListParagraph"/>
        <w:ind w:left="360"/>
        <w:jc w:val="both"/>
        <w:rPr>
          <w:rFonts w:asciiTheme="minorHAnsi" w:hAnsiTheme="minorHAnsi" w:cstheme="minorHAnsi"/>
          <w:sz w:val="22"/>
          <w:szCs w:val="22"/>
        </w:rPr>
      </w:pPr>
    </w:p>
    <w:p w14:paraId="4C53BA04"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334B21">
      <w:pPr>
        <w:pStyle w:val="ListParagraph"/>
        <w:ind w:left="360"/>
        <w:jc w:val="both"/>
        <w:rPr>
          <w:rFonts w:asciiTheme="minorHAnsi" w:hAnsiTheme="minorHAnsi" w:cstheme="minorHAnsi"/>
          <w:sz w:val="22"/>
          <w:szCs w:val="22"/>
        </w:rPr>
      </w:pPr>
    </w:p>
    <w:p w14:paraId="72D9A2D8"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334B21">
      <w:pPr>
        <w:pStyle w:val="ListParagraph"/>
        <w:ind w:left="360"/>
        <w:jc w:val="both"/>
        <w:rPr>
          <w:rFonts w:asciiTheme="minorHAnsi" w:hAnsiTheme="minorHAnsi" w:cstheme="minorHAnsi"/>
          <w:sz w:val="22"/>
          <w:szCs w:val="22"/>
        </w:rPr>
      </w:pPr>
    </w:p>
    <w:p w14:paraId="6C46E4B7" w14:textId="64E8C0E4"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w:t>
      </w:r>
      <w:r w:rsidR="00B02ADB">
        <w:rPr>
          <w:rFonts w:asciiTheme="minorHAnsi" w:hAnsiTheme="minorHAnsi" w:cstheme="minorHAnsi"/>
          <w:sz w:val="22"/>
          <w:szCs w:val="22"/>
        </w:rPr>
        <w:t>,</w:t>
      </w:r>
      <w:r>
        <w:rPr>
          <w:rFonts w:asciiTheme="minorHAnsi" w:hAnsiTheme="minorHAnsi" w:cstheme="minorHAnsi"/>
          <w:sz w:val="22"/>
          <w:szCs w:val="22"/>
        </w:rPr>
        <w:t xml:space="preserve"> and derivatives of any of them).</w:t>
      </w:r>
    </w:p>
    <w:p w14:paraId="76C1434D" w14:textId="77777777" w:rsidR="00D71E9F" w:rsidRDefault="00D71E9F" w:rsidP="00334B21">
      <w:pPr>
        <w:pStyle w:val="ListParagraph"/>
        <w:ind w:left="360"/>
        <w:jc w:val="both"/>
        <w:rPr>
          <w:rFonts w:asciiTheme="minorHAnsi" w:hAnsiTheme="minorHAnsi" w:cstheme="minorHAnsi"/>
          <w:sz w:val="22"/>
          <w:szCs w:val="22"/>
        </w:rPr>
      </w:pPr>
    </w:p>
    <w:p w14:paraId="6F3FE6DE"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334B21">
      <w:pPr>
        <w:pStyle w:val="ListParagraph"/>
        <w:ind w:left="360"/>
        <w:jc w:val="both"/>
        <w:rPr>
          <w:rFonts w:asciiTheme="minorHAnsi" w:hAnsiTheme="minorHAnsi" w:cstheme="minorHAnsi"/>
          <w:sz w:val="22"/>
          <w:szCs w:val="22"/>
        </w:rPr>
      </w:pPr>
    </w:p>
    <w:p w14:paraId="76B7E1D7" w14:textId="77777777" w:rsidR="00D71E9F" w:rsidRDefault="00D71E9F" w:rsidP="00334B21">
      <w:pPr>
        <w:pStyle w:val="ListParagraph"/>
        <w:numPr>
          <w:ilvl w:val="0"/>
          <w:numId w:val="2"/>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334B21">
      <w:pPr>
        <w:pStyle w:val="ListParagraph"/>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0D46C2F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w:t>
      </w:r>
      <w:r w:rsidR="00B02ADB">
        <w:rPr>
          <w:rFonts w:asciiTheme="minorHAnsi" w:hAnsiTheme="minorHAnsi" w:cstheme="minorHAnsi"/>
          <w:sz w:val="22"/>
          <w:szCs w:val="22"/>
        </w:rPr>
        <w:t>days</w:t>
      </w:r>
      <w:r>
        <w:rPr>
          <w:rFonts w:asciiTheme="minorHAnsi" w:hAnsiTheme="minorHAnsi" w:cstheme="minorHAnsi"/>
          <w:sz w:val="22"/>
          <w:szCs w:val="22"/>
        </w:rPr>
        <w:t xml:space="preserve"> written notice, </w:t>
      </w:r>
      <w:r w:rsidR="00B02ADB">
        <w:rPr>
          <w:rFonts w:asciiTheme="minorHAnsi" w:hAnsiTheme="minorHAnsi" w:cstheme="minorHAnsi"/>
          <w:sz w:val="22"/>
          <w:szCs w:val="22"/>
        </w:rPr>
        <w:t>hand-delivered</w:t>
      </w:r>
      <w:r>
        <w:rPr>
          <w:rFonts w:asciiTheme="minorHAnsi" w:hAnsiTheme="minorHAnsi" w:cstheme="minorHAnsi"/>
          <w:sz w:val="22"/>
          <w:szCs w:val="22"/>
        </w:rPr>
        <w:t xml:space="preserve"> or sent to Creative. </w:t>
      </w:r>
    </w:p>
    <w:p w14:paraId="77F16ED0" w14:textId="77777777" w:rsidR="00D71E9F" w:rsidRDefault="00D71E9F" w:rsidP="00334B21">
      <w:pPr>
        <w:pStyle w:val="ListParagraph"/>
        <w:shd w:val="clear" w:color="auto" w:fill="FFFFFF"/>
        <w:ind w:left="1080"/>
        <w:jc w:val="both"/>
        <w:rPr>
          <w:rFonts w:asciiTheme="minorHAnsi" w:hAnsiTheme="minorHAnsi" w:cstheme="minorHAnsi"/>
          <w:sz w:val="22"/>
          <w:szCs w:val="22"/>
        </w:rPr>
      </w:pPr>
    </w:p>
    <w:p w14:paraId="0435218B" w14:textId="7777777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03FF4D83" w:rsidR="00D71E9F" w:rsidRDefault="00D71E9F" w:rsidP="00334B21">
      <w:pPr>
        <w:pStyle w:val="ListParagraph"/>
        <w:numPr>
          <w:ilvl w:val="0"/>
          <w:numId w:val="4"/>
        </w:numPr>
        <w:shd w:val="clear" w:color="auto" w:fill="FFFFFF"/>
        <w:ind w:left="1440"/>
        <w:jc w:val="both"/>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 xml:space="preserve">For the purposes of this subsection, </w:t>
      </w:r>
      <w:r w:rsidR="00B02ADB">
        <w:rPr>
          <w:rFonts w:asciiTheme="minorHAnsi" w:hAnsiTheme="minorHAnsi" w:cstheme="minorHAnsi"/>
          <w:b/>
          <w:sz w:val="22"/>
          <w:szCs w:val="22"/>
        </w:rPr>
        <w:t xml:space="preserve">the </w:t>
      </w:r>
      <w:r>
        <w:rPr>
          <w:rFonts w:asciiTheme="minorHAnsi" w:hAnsiTheme="minorHAnsi" w:cstheme="minorHAnsi"/>
          <w:b/>
          <w:sz w:val="22"/>
          <w:szCs w:val="22"/>
        </w:rPr>
        <w:t xml:space="preserve">cause shall mean </w:t>
      </w:r>
      <w:r w:rsidR="00B02ADB">
        <w:rPr>
          <w:rFonts w:asciiTheme="minorHAnsi" w:hAnsiTheme="minorHAnsi" w:cstheme="minorHAnsi"/>
          <w:b/>
          <w:sz w:val="22"/>
          <w:szCs w:val="22"/>
        </w:rPr>
        <w:t xml:space="preserve">the </w:t>
      </w:r>
      <w:r>
        <w:rPr>
          <w:rFonts w:asciiTheme="minorHAnsi" w:hAnsiTheme="minorHAnsi" w:cstheme="minorHAnsi"/>
          <w:b/>
          <w:sz w:val="22"/>
          <w:szCs w:val="22"/>
        </w:rPr>
        <w:t>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w:t>
      </w:r>
      <w:r w:rsidR="00B02ADB">
        <w:rPr>
          <w:rFonts w:asciiTheme="minorHAnsi" w:hAnsiTheme="minorHAnsi" w:cstheme="minorHAnsi"/>
          <w:sz w:val="22"/>
          <w:szCs w:val="22"/>
        </w:rPr>
        <w:t xml:space="preserve">the </w:t>
      </w:r>
      <w:r>
        <w:rPr>
          <w:rFonts w:asciiTheme="minorHAnsi" w:hAnsiTheme="minorHAnsi" w:cstheme="minorHAnsi"/>
          <w:sz w:val="22"/>
          <w:szCs w:val="22"/>
        </w:rPr>
        <w:t xml:space="preserve">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334B21">
      <w:pPr>
        <w:pStyle w:val="ListParagraph"/>
        <w:numPr>
          <w:ilvl w:val="0"/>
          <w:numId w:val="4"/>
        </w:numPr>
        <w:shd w:val="clear" w:color="auto" w:fill="FFFFFF"/>
        <w:ind w:left="1440"/>
        <w:jc w:val="both"/>
        <w:rPr>
          <w:rFonts w:asciiTheme="minorHAnsi" w:hAnsiTheme="minorHAnsi" w:cstheme="minorHAnsi"/>
          <w:sz w:val="22"/>
          <w:szCs w:val="22"/>
        </w:rPr>
      </w:pPr>
      <w:r>
        <w:rPr>
          <w:rFonts w:asciiTheme="minorHAnsi" w:hAnsiTheme="minorHAnsi" w:cstheme="minorHAnsi"/>
          <w:i/>
          <w:sz w:val="22"/>
          <w:szCs w:val="22"/>
          <w:u w:val="single"/>
        </w:rPr>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lastRenderedPageBreak/>
        <w:t>events causing an impossibility or impracticability of performance, or</w:t>
      </w:r>
    </w:p>
    <w:p w14:paraId="255D5EBE" w14:textId="77777777" w:rsidR="00D71E9F" w:rsidRDefault="00D71E9F" w:rsidP="00334B21">
      <w:pPr>
        <w:pStyle w:val="ListParagraph"/>
        <w:numPr>
          <w:ilvl w:val="0"/>
          <w:numId w:val="5"/>
        </w:numPr>
        <w:shd w:val="clear" w:color="auto" w:fill="FFFFFF"/>
        <w:ind w:left="1800"/>
        <w:jc w:val="both"/>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334B21">
      <w:pPr>
        <w:shd w:val="clear" w:color="auto" w:fill="FFFFFF"/>
        <w:ind w:left="1440"/>
        <w:jc w:val="both"/>
        <w:rPr>
          <w:rFonts w:asciiTheme="minorHAnsi" w:hAnsiTheme="minorHAnsi" w:cstheme="minorHAnsi"/>
          <w:sz w:val="22"/>
          <w:szCs w:val="22"/>
        </w:rPr>
      </w:pPr>
    </w:p>
    <w:p w14:paraId="7C8867B6" w14:textId="77777777" w:rsidR="00D71E9F" w:rsidRDefault="00D71E9F" w:rsidP="00334B21">
      <w:pPr>
        <w:shd w:val="clear" w:color="auto" w:fill="FFFFFF"/>
        <w:ind w:left="1440"/>
        <w:jc w:val="both"/>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334B21">
      <w:pPr>
        <w:pStyle w:val="ListParagraph"/>
        <w:shd w:val="clear" w:color="auto" w:fill="FFFFFF"/>
        <w:ind w:left="1440"/>
        <w:jc w:val="both"/>
        <w:rPr>
          <w:rFonts w:asciiTheme="minorHAnsi" w:hAnsiTheme="minorHAnsi" w:cstheme="minorHAnsi"/>
          <w:sz w:val="22"/>
          <w:szCs w:val="22"/>
        </w:rPr>
      </w:pPr>
    </w:p>
    <w:p w14:paraId="46F4CBF4" w14:textId="77777777" w:rsidR="00D71E9F" w:rsidRDefault="00D71E9F" w:rsidP="00334B21">
      <w:pPr>
        <w:pStyle w:val="ListParagraph"/>
        <w:numPr>
          <w:ilvl w:val="0"/>
          <w:numId w:val="3"/>
        </w:numPr>
        <w:shd w:val="clear" w:color="auto" w:fill="FFFFFF"/>
        <w:ind w:left="1080"/>
        <w:jc w:val="both"/>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63D4CBA"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103E477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334B21">
      <w:pPr>
        <w:pStyle w:val="ListParagraph"/>
        <w:ind w:left="360"/>
        <w:jc w:val="both"/>
        <w:rPr>
          <w:rFonts w:asciiTheme="minorHAnsi" w:hAnsiTheme="minorHAnsi" w:cstheme="minorHAnsi"/>
          <w:sz w:val="22"/>
          <w:szCs w:val="22"/>
          <w:u w:val="single"/>
        </w:rPr>
      </w:pPr>
    </w:p>
    <w:p w14:paraId="19FACA36"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venturer, employee, or agent of Creative for any purpose. Neither Party shall bind nor attempt to bind the other to any contract. </w:t>
      </w:r>
    </w:p>
    <w:p w14:paraId="4D1808E1" w14:textId="77777777" w:rsidR="00D71E9F" w:rsidRDefault="00D71E9F" w:rsidP="00334B21">
      <w:pPr>
        <w:pStyle w:val="ListParagraph"/>
        <w:shd w:val="clear" w:color="auto" w:fill="FFFFFF"/>
        <w:jc w:val="both"/>
        <w:rPr>
          <w:rFonts w:asciiTheme="minorHAnsi" w:hAnsiTheme="minorHAnsi" w:cstheme="minorHAnsi"/>
          <w:sz w:val="22"/>
          <w:szCs w:val="22"/>
        </w:rPr>
      </w:pPr>
    </w:p>
    <w:p w14:paraId="2E19784E" w14:textId="2DAF758F"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Consultant shall have the right to control and determine the time, place, methods, manner</w:t>
      </w:r>
      <w:r w:rsidR="00B02ADB">
        <w:rPr>
          <w:rFonts w:asciiTheme="minorHAnsi" w:hAnsiTheme="minorHAnsi" w:cstheme="minorHAnsi"/>
          <w:sz w:val="22"/>
          <w:szCs w:val="22"/>
        </w:rPr>
        <w:t>,</w:t>
      </w:r>
      <w:r>
        <w:rPr>
          <w:rFonts w:asciiTheme="minorHAnsi" w:hAnsiTheme="minorHAnsi" w:cstheme="minorHAnsi"/>
          <w:sz w:val="22"/>
          <w:szCs w:val="22"/>
        </w:rPr>
        <w:t xml:space="preserve"> and means of performing the Services unless otherwise stipulated in this Agreement.  Creative shall rely on Consultant to put in the necessary number of hours essential to fulfill the requirements of the Agreement.  Consultant shall provide all equipment and supplies required to perform the Services, inventions</w:t>
      </w:r>
      <w:r w:rsidR="00B02ADB">
        <w:rPr>
          <w:rFonts w:asciiTheme="minorHAnsi" w:hAnsiTheme="minorHAnsi" w:cstheme="minorHAnsi"/>
          <w:sz w:val="22"/>
          <w:szCs w:val="22"/>
        </w:rPr>
        <w:t>,</w:t>
      </w:r>
      <w:r>
        <w:rPr>
          <w:rFonts w:asciiTheme="minorHAnsi" w:hAnsiTheme="minorHAnsi" w:cstheme="minorHAnsi"/>
          <w:sz w:val="22"/>
          <w:szCs w:val="22"/>
        </w:rPr>
        <w:t xml:space="preserve"> or work. </w:t>
      </w:r>
    </w:p>
    <w:p w14:paraId="222916A3" w14:textId="77777777" w:rsidR="00D71E9F" w:rsidRDefault="00D71E9F" w:rsidP="00334B21">
      <w:pPr>
        <w:pStyle w:val="ListParagraph"/>
        <w:ind w:left="360"/>
        <w:jc w:val="both"/>
        <w:rPr>
          <w:rFonts w:asciiTheme="minorHAnsi" w:hAnsiTheme="minorHAnsi" w:cstheme="minorHAnsi"/>
          <w:sz w:val="22"/>
          <w:szCs w:val="22"/>
        </w:rPr>
      </w:pPr>
    </w:p>
    <w:p w14:paraId="1D563DF0" w14:textId="5A25E869"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w:t>
      </w:r>
      <w:r w:rsidR="00B02ADB">
        <w:rPr>
          <w:rFonts w:asciiTheme="minorHAnsi" w:hAnsiTheme="minorHAnsi" w:cstheme="minorHAnsi"/>
          <w:sz w:val="22"/>
          <w:szCs w:val="22"/>
        </w:rPr>
        <w:t xml:space="preserve">the </w:t>
      </w:r>
      <w:r>
        <w:rPr>
          <w:rFonts w:asciiTheme="minorHAnsi" w:hAnsiTheme="minorHAnsi" w:cstheme="minorHAnsi"/>
          <w:sz w:val="22"/>
          <w:szCs w:val="22"/>
        </w:rPr>
        <w:t xml:space="preserve">Consultant. </w:t>
      </w:r>
    </w:p>
    <w:p w14:paraId="1092E80C" w14:textId="77777777" w:rsidR="00D71E9F" w:rsidRDefault="00D71E9F" w:rsidP="00334B21">
      <w:pPr>
        <w:pStyle w:val="ListParagraph"/>
        <w:ind w:left="360"/>
        <w:jc w:val="both"/>
        <w:rPr>
          <w:rFonts w:asciiTheme="minorHAnsi" w:hAnsiTheme="minorHAnsi" w:cstheme="minorHAnsi"/>
          <w:sz w:val="22"/>
          <w:szCs w:val="22"/>
        </w:rPr>
      </w:pPr>
    </w:p>
    <w:p w14:paraId="6EDCCF40" w14:textId="77777777" w:rsidR="00D71E9F" w:rsidRDefault="00D71E9F" w:rsidP="00334B21">
      <w:pPr>
        <w:pStyle w:val="ListParagraph"/>
        <w:numPr>
          <w:ilvl w:val="0"/>
          <w:numId w:val="6"/>
        </w:numPr>
        <w:shd w:val="clear" w:color="auto" w:fill="FFFFFF"/>
        <w:ind w:left="720"/>
        <w:jc w:val="both"/>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334B21">
      <w:pPr>
        <w:pStyle w:val="ListParagraph"/>
        <w:ind w:left="360"/>
        <w:jc w:val="both"/>
        <w:rPr>
          <w:rFonts w:asciiTheme="minorHAnsi" w:hAnsiTheme="minorHAnsi" w:cstheme="minorHAnsi"/>
          <w:sz w:val="22"/>
          <w:szCs w:val="22"/>
        </w:rPr>
      </w:pPr>
    </w:p>
    <w:p w14:paraId="4C9B6526" w14:textId="77777777" w:rsidR="00D71E9F" w:rsidRDefault="00D71E9F" w:rsidP="00334B21">
      <w:pPr>
        <w:pStyle w:val="ListParagraph"/>
        <w:numPr>
          <w:ilvl w:val="0"/>
          <w:numId w:val="6"/>
        </w:numPr>
        <w:shd w:val="clear" w:color="auto" w:fill="FFFFFF" w:themeFill="background1"/>
        <w:ind w:left="720"/>
        <w:jc w:val="both"/>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00334B21">
      <w:pPr>
        <w:shd w:val="clear" w:color="auto" w:fill="FFFFFF" w:themeFill="background1"/>
        <w:jc w:val="both"/>
        <w:rPr>
          <w:rFonts w:eastAsia="Yu Mincho"/>
        </w:rPr>
      </w:pPr>
    </w:p>
    <w:p w14:paraId="03A3004B" w14:textId="5172D20A" w:rsidR="5DEC9938" w:rsidRDefault="5DEC9938" w:rsidP="00334B21">
      <w:pPr>
        <w:pStyle w:val="ListParagraph"/>
        <w:numPr>
          <w:ilvl w:val="0"/>
          <w:numId w:val="6"/>
        </w:numPr>
        <w:shd w:val="clear" w:color="auto" w:fill="FFFFFF" w:themeFill="background1"/>
        <w:ind w:left="720"/>
        <w:jc w:val="both"/>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334B21">
      <w:pPr>
        <w:pStyle w:val="ListParagraph"/>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334B21">
      <w:pPr>
        <w:pStyle w:val="ListParagraph"/>
        <w:shd w:val="clear" w:color="auto" w:fill="FFFFFF"/>
        <w:ind w:left="0"/>
        <w:jc w:val="both"/>
        <w:rPr>
          <w:rFonts w:asciiTheme="minorHAnsi" w:hAnsiTheme="minorHAnsi" w:cstheme="minorHAnsi"/>
          <w:sz w:val="22"/>
          <w:szCs w:val="22"/>
        </w:rPr>
      </w:pPr>
    </w:p>
    <w:p w14:paraId="5B959E58"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334B21">
      <w:pPr>
        <w:pStyle w:val="ListParagraph"/>
        <w:shd w:val="clear" w:color="auto" w:fill="FFFFFF"/>
        <w:ind w:left="360"/>
        <w:jc w:val="both"/>
        <w:rPr>
          <w:rFonts w:asciiTheme="minorHAnsi" w:hAnsiTheme="minorHAnsi" w:cstheme="minorHAnsi"/>
          <w:sz w:val="22"/>
          <w:szCs w:val="22"/>
          <w:u w:val="single"/>
        </w:rPr>
      </w:pPr>
    </w:p>
    <w:p w14:paraId="10445351" w14:textId="130F27D2" w:rsidR="00D71E9F" w:rsidRDefault="00D71E9F" w:rsidP="00334B21">
      <w:pPr>
        <w:pStyle w:val="ListParagraph"/>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xml:space="preserve">If applicable, AIG Travel Guard and DBA will be provided to </w:t>
      </w:r>
      <w:r w:rsidR="00B02ADB">
        <w:rPr>
          <w:rFonts w:asciiTheme="minorHAnsi" w:hAnsiTheme="minorHAnsi" w:cstheme="minorHAnsi"/>
          <w:sz w:val="22"/>
          <w:szCs w:val="22"/>
        </w:rPr>
        <w:t xml:space="preserve">the </w:t>
      </w:r>
      <w:r>
        <w:rPr>
          <w:rFonts w:asciiTheme="minorHAnsi" w:hAnsiTheme="minorHAnsi" w:cstheme="minorHAnsi"/>
          <w:sz w:val="22"/>
          <w:szCs w:val="22"/>
        </w:rPr>
        <w:t>Consultant at no additional cost. Consultant agrees to the requirements and limitations of these insurances, which may include costs for specific use under the AIG Travel Guard coverage.</w:t>
      </w:r>
    </w:p>
    <w:p w14:paraId="283CF762" w14:textId="77777777" w:rsidR="00D71E9F" w:rsidRDefault="00D71E9F" w:rsidP="00334B21">
      <w:pPr>
        <w:shd w:val="clear" w:color="auto" w:fill="FFFFFF"/>
        <w:jc w:val="both"/>
        <w:rPr>
          <w:rFonts w:asciiTheme="minorHAnsi" w:hAnsiTheme="minorHAnsi" w:cstheme="minorHAnsi"/>
          <w:sz w:val="22"/>
          <w:szCs w:val="22"/>
        </w:rPr>
      </w:pPr>
    </w:p>
    <w:p w14:paraId="45EB43D7" w14:textId="77777777" w:rsidR="00D71E9F" w:rsidRDefault="00D71E9F" w:rsidP="00334B21">
      <w:pPr>
        <w:pStyle w:val="ListParagraph"/>
        <w:numPr>
          <w:ilvl w:val="0"/>
          <w:numId w:val="1"/>
        </w:numPr>
        <w:shd w:val="clear" w:color="auto" w:fill="FFFFFF" w:themeFill="background1"/>
        <w:ind w:left="360"/>
        <w:jc w:val="both"/>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w:t>
      </w:r>
      <w:r>
        <w:rPr>
          <w:rFonts w:asciiTheme="minorHAnsi" w:hAnsiTheme="minorHAnsi" w:cstheme="minorBidi"/>
          <w:sz w:val="22"/>
          <w:szCs w:val="22"/>
        </w:rPr>
        <w:lastRenderedPageBreak/>
        <w:t>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334B21">
      <w:pPr>
        <w:pStyle w:val="ListParagraph"/>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rPr>
        <w:t> </w:t>
      </w:r>
    </w:p>
    <w:p w14:paraId="40306779" w14:textId="7B51F0F0"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334B21">
      <w:pPr>
        <w:pStyle w:val="ListParagraph"/>
        <w:ind w:left="360"/>
        <w:jc w:val="both"/>
        <w:rPr>
          <w:rFonts w:asciiTheme="minorHAnsi" w:hAnsiTheme="minorHAnsi" w:cstheme="minorHAnsi"/>
          <w:sz w:val="22"/>
          <w:szCs w:val="22"/>
          <w:u w:val="single"/>
        </w:rPr>
      </w:pPr>
    </w:p>
    <w:p w14:paraId="078CCAE0" w14:textId="5F0219EC"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xml:space="preserve">. The failure of either Party to enforce its rights under this Agreement at any time for any period shall not be construed as a waiver of such rights. </w:t>
      </w:r>
      <w:r w:rsidR="00B02ADB">
        <w:rPr>
          <w:rFonts w:asciiTheme="minorHAnsi" w:hAnsiTheme="minorHAnsi" w:cstheme="minorHAnsi"/>
          <w:sz w:val="22"/>
          <w:szCs w:val="22"/>
        </w:rPr>
        <w:t>A waiver</w:t>
      </w:r>
      <w:r>
        <w:rPr>
          <w:rFonts w:asciiTheme="minorHAnsi" w:hAnsiTheme="minorHAnsi" w:cstheme="minorHAnsi"/>
          <w:sz w:val="22"/>
          <w:szCs w:val="22"/>
        </w:rPr>
        <w:t xml:space="preserve"> by one Party hereto of breach of any provision of this Agreement by the other shall not operate or be construed as a continuing waiver.</w:t>
      </w:r>
    </w:p>
    <w:p w14:paraId="3F4FA042" w14:textId="77777777" w:rsidR="00D71E9F" w:rsidRDefault="00D71E9F" w:rsidP="00334B21">
      <w:pPr>
        <w:pStyle w:val="ListParagraph"/>
        <w:ind w:left="360"/>
        <w:jc w:val="both"/>
        <w:rPr>
          <w:rFonts w:asciiTheme="minorHAnsi" w:hAnsiTheme="minorHAnsi" w:cstheme="minorHAnsi"/>
          <w:sz w:val="22"/>
          <w:szCs w:val="22"/>
          <w:u w:val="single"/>
        </w:rPr>
      </w:pPr>
    </w:p>
    <w:p w14:paraId="6CC3D63F" w14:textId="2762EDBB"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w:t>
      </w:r>
      <w:r w:rsidR="00B02ADB">
        <w:rPr>
          <w:rFonts w:asciiTheme="minorHAnsi" w:hAnsiTheme="minorHAnsi" w:cstheme="minorHAnsi"/>
          <w:sz w:val="22"/>
          <w:szCs w:val="22"/>
        </w:rPr>
        <w:t>modifications</w:t>
      </w:r>
      <w:r>
        <w:rPr>
          <w:rFonts w:asciiTheme="minorHAnsi" w:hAnsiTheme="minorHAnsi" w:cstheme="minorHAnsi"/>
          <w:sz w:val="22"/>
          <w:szCs w:val="22"/>
        </w:rPr>
        <w:t xml:space="preserve">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334B21">
      <w:pPr>
        <w:shd w:val="clear" w:color="auto" w:fill="FFFFFF"/>
        <w:jc w:val="both"/>
        <w:rPr>
          <w:rFonts w:asciiTheme="minorHAnsi" w:hAnsiTheme="minorHAnsi" w:cstheme="minorHAnsi"/>
          <w:sz w:val="22"/>
          <w:szCs w:val="22"/>
          <w:u w:val="single"/>
        </w:rPr>
      </w:pPr>
    </w:p>
    <w:p w14:paraId="68883C16"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334B21">
      <w:pPr>
        <w:jc w:val="both"/>
        <w:rPr>
          <w:rFonts w:asciiTheme="minorHAnsi" w:hAnsiTheme="minorHAnsi" w:cstheme="minorHAnsi"/>
          <w:sz w:val="22"/>
          <w:szCs w:val="22"/>
        </w:rPr>
      </w:pPr>
    </w:p>
    <w:p w14:paraId="45ECEEF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033896D"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334B21">
      <w:pPr>
        <w:shd w:val="clear" w:color="auto" w:fill="FFFFFF"/>
        <w:jc w:val="both"/>
        <w:rPr>
          <w:rFonts w:asciiTheme="minorHAnsi" w:hAnsiTheme="minorHAnsi" w:cstheme="minorHAnsi"/>
          <w:sz w:val="22"/>
          <w:szCs w:val="22"/>
        </w:rPr>
      </w:pPr>
    </w:p>
    <w:p w14:paraId="6378B370" w14:textId="2D596182"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 xml:space="preserve">and abuse </w:t>
      </w:r>
      <w:r>
        <w:rPr>
          <w:rStyle w:val="normaltextrun"/>
          <w:rFonts w:ascii="Calibri" w:hAnsi="Calibri" w:cs="Calibri"/>
          <w:color w:val="000000"/>
          <w:sz w:val="22"/>
          <w:szCs w:val="22"/>
        </w:rPr>
        <w:lastRenderedPageBreak/>
        <w:t>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334B21">
      <w:pPr>
        <w:jc w:val="both"/>
        <w:rPr>
          <w:rFonts w:asciiTheme="minorHAnsi" w:hAnsiTheme="minorHAnsi" w:cstheme="minorHAnsi"/>
          <w:sz w:val="22"/>
          <w:szCs w:val="22"/>
          <w:u w:val="single"/>
        </w:rPr>
      </w:pPr>
    </w:p>
    <w:p w14:paraId="20B970BD"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334B21">
      <w:pPr>
        <w:pStyle w:val="ListParagraph"/>
        <w:ind w:left="360"/>
        <w:jc w:val="both"/>
        <w:rPr>
          <w:rFonts w:asciiTheme="minorHAnsi" w:hAnsiTheme="minorHAnsi" w:cstheme="minorHAnsi"/>
          <w:sz w:val="22"/>
          <w:szCs w:val="22"/>
          <w:u w:val="single"/>
        </w:rPr>
      </w:pPr>
    </w:p>
    <w:p w14:paraId="3C92E6F1"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334B21">
      <w:pPr>
        <w:pStyle w:val="ListParagraph"/>
        <w:ind w:left="360"/>
        <w:jc w:val="both"/>
        <w:rPr>
          <w:rFonts w:asciiTheme="minorHAnsi" w:hAnsiTheme="minorHAnsi" w:cstheme="minorHAnsi"/>
          <w:sz w:val="22"/>
          <w:szCs w:val="22"/>
          <w:u w:val="single"/>
        </w:rPr>
      </w:pPr>
    </w:p>
    <w:p w14:paraId="5EFEB020"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334B21">
      <w:pPr>
        <w:pStyle w:val="ListParagraph"/>
        <w:ind w:left="360"/>
        <w:jc w:val="both"/>
        <w:rPr>
          <w:rFonts w:asciiTheme="minorHAnsi" w:hAnsiTheme="minorHAnsi" w:cstheme="minorHAnsi"/>
          <w:sz w:val="22"/>
          <w:szCs w:val="22"/>
          <w:u w:val="single"/>
        </w:rPr>
      </w:pPr>
    </w:p>
    <w:p w14:paraId="0093FDE0"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334B21">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334B21">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102829D2"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w:t>
      </w:r>
      <w:r w:rsidR="003A59E5">
        <w:rPr>
          <w:rFonts w:asciiTheme="minorHAnsi" w:hAnsiTheme="minorHAnsi" w:cstheme="minorHAnsi"/>
          <w:sz w:val="22"/>
          <w:szCs w:val="22"/>
        </w:rPr>
        <w:t>national</w:t>
      </w:r>
      <w:r>
        <w:rPr>
          <w:rFonts w:asciiTheme="minorHAnsi" w:hAnsiTheme="minorHAnsi" w:cstheme="minorHAnsi"/>
          <w:sz w:val="22"/>
          <w:szCs w:val="22"/>
        </w:rPr>
        <w:t xml:space="preserve">”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334B21">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334B21">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334B21">
      <w:pPr>
        <w:jc w:val="both"/>
        <w:rPr>
          <w:rFonts w:asciiTheme="minorHAnsi" w:hAnsiTheme="minorHAnsi" w:cstheme="minorHAnsi"/>
          <w:sz w:val="22"/>
          <w:szCs w:val="22"/>
        </w:rPr>
      </w:pPr>
    </w:p>
    <w:p w14:paraId="096B4A1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104E4691"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w:t>
      </w:r>
      <w:r>
        <w:rPr>
          <w:rFonts w:asciiTheme="minorHAnsi" w:hAnsiTheme="minorHAnsi" w:cstheme="minorHAnsi"/>
          <w:color w:val="000000"/>
          <w:sz w:val="22"/>
          <w:szCs w:val="22"/>
        </w:rPr>
        <w:lastRenderedPageBreak/>
        <w:t>of this process. Creative will retain your information beyond the length of a contract (if awarded) and until all client and legal obligations have been satisfied.</w:t>
      </w:r>
    </w:p>
    <w:p w14:paraId="6655FB75" w14:textId="77777777" w:rsidR="00D71E9F" w:rsidRDefault="00D71E9F" w:rsidP="00334B21">
      <w:pPr>
        <w:shd w:val="clear" w:color="auto" w:fill="FFFFFF"/>
        <w:jc w:val="both"/>
        <w:rPr>
          <w:rFonts w:asciiTheme="minorHAnsi" w:hAnsiTheme="minorHAnsi" w:cstheme="minorHAnsi"/>
          <w:color w:val="000000"/>
          <w:sz w:val="22"/>
          <w:szCs w:val="22"/>
        </w:rPr>
      </w:pPr>
    </w:p>
    <w:p w14:paraId="0B9C9432"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334B21">
      <w:pPr>
        <w:shd w:val="clear" w:color="auto" w:fill="FFFFFF"/>
        <w:jc w:val="both"/>
        <w:rPr>
          <w:rFonts w:asciiTheme="minorHAnsi" w:hAnsiTheme="minorHAnsi" w:cstheme="minorHAnsi"/>
          <w:color w:val="000000"/>
          <w:sz w:val="22"/>
          <w:szCs w:val="22"/>
        </w:rPr>
      </w:pPr>
    </w:p>
    <w:p w14:paraId="122C5AD1" w14:textId="77777777" w:rsidR="00D71E9F" w:rsidRDefault="00D71E9F" w:rsidP="00334B21">
      <w:pPr>
        <w:shd w:val="clear" w:color="auto" w:fill="FFFFFF" w:themeFill="background1"/>
        <w:ind w:left="360"/>
        <w:jc w:val="both"/>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00334B21">
      <w:pPr>
        <w:shd w:val="clear" w:color="auto" w:fill="FFFFFF" w:themeFill="background1"/>
        <w:ind w:left="360"/>
        <w:jc w:val="both"/>
        <w:rPr>
          <w:rFonts w:eastAsia="Yu Mincho"/>
          <w:color w:val="000000" w:themeColor="text1"/>
        </w:rPr>
      </w:pPr>
    </w:p>
    <w:p w14:paraId="4AA4BA06" w14:textId="5D33BD86" w:rsidR="00D71E9F" w:rsidRDefault="00D71E9F" w:rsidP="00334B21">
      <w:pPr>
        <w:shd w:val="clear" w:color="auto" w:fill="FFFFFF" w:themeFill="background1"/>
        <w:ind w:left="1440" w:firstLine="720"/>
        <w:jc w:val="both"/>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00334B21">
      <w:pPr>
        <w:shd w:val="clear" w:color="auto" w:fill="FFFFFF" w:themeFill="background1"/>
        <w:ind w:left="1800" w:firstLine="360"/>
        <w:jc w:val="both"/>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00334B21">
      <w:pPr>
        <w:shd w:val="clear" w:color="auto" w:fill="FFFFFF" w:themeFill="background1"/>
        <w:ind w:left="1800" w:firstLine="360"/>
        <w:jc w:val="both"/>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334B21">
      <w:pPr>
        <w:shd w:val="clear" w:color="auto" w:fill="FFFFFF"/>
        <w:ind w:left="360"/>
        <w:jc w:val="both"/>
        <w:rPr>
          <w:rFonts w:asciiTheme="minorHAnsi" w:hAnsiTheme="minorHAnsi" w:cstheme="minorHAnsi"/>
          <w:color w:val="000000"/>
          <w:sz w:val="22"/>
          <w:szCs w:val="22"/>
        </w:rPr>
      </w:pPr>
    </w:p>
    <w:p w14:paraId="23896908" w14:textId="77777777" w:rsidR="00D71E9F" w:rsidRDefault="00D71E9F" w:rsidP="00334B21">
      <w:pPr>
        <w:shd w:val="clear" w:color="auto" w:fill="FFFFFF"/>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334B21">
      <w:pPr>
        <w:pStyle w:val="ListParagraph"/>
        <w:shd w:val="clear" w:color="auto" w:fill="FFFFFF"/>
        <w:ind w:left="360"/>
        <w:jc w:val="both"/>
        <w:rPr>
          <w:rFonts w:asciiTheme="minorHAnsi" w:hAnsiTheme="minorHAnsi" w:cstheme="minorHAnsi"/>
          <w:sz w:val="22"/>
          <w:szCs w:val="22"/>
        </w:rPr>
      </w:pPr>
    </w:p>
    <w:p w14:paraId="35436042"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334B21">
      <w:pPr>
        <w:pStyle w:val="ListParagraph"/>
        <w:jc w:val="both"/>
        <w:rPr>
          <w:rFonts w:asciiTheme="minorHAnsi" w:hAnsiTheme="minorHAnsi" w:cstheme="minorHAnsi"/>
          <w:sz w:val="22"/>
          <w:szCs w:val="22"/>
        </w:rPr>
      </w:pPr>
    </w:p>
    <w:p w14:paraId="013218E3"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334B21">
      <w:pPr>
        <w:pStyle w:val="ListParagraph"/>
        <w:jc w:val="both"/>
        <w:rPr>
          <w:rFonts w:asciiTheme="minorHAnsi" w:hAnsiTheme="minorHAnsi" w:cstheme="minorHAnsi"/>
          <w:sz w:val="22"/>
          <w:szCs w:val="22"/>
        </w:rPr>
      </w:pPr>
    </w:p>
    <w:p w14:paraId="3F7FB54B" w14:textId="5434E9B8"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334B21">
      <w:pPr>
        <w:ind w:left="360"/>
        <w:jc w:val="both"/>
        <w:rPr>
          <w:rFonts w:asciiTheme="minorHAnsi" w:hAnsiTheme="minorHAnsi" w:cstheme="minorHAnsi"/>
          <w:sz w:val="22"/>
          <w:szCs w:val="22"/>
        </w:rPr>
      </w:pPr>
    </w:p>
    <w:p w14:paraId="3285B3AB" w14:textId="77777777" w:rsidR="00D71E9F" w:rsidRDefault="00D71E9F" w:rsidP="00334B21">
      <w:pPr>
        <w:pStyle w:val="ListParagraph"/>
        <w:numPr>
          <w:ilvl w:val="0"/>
          <w:numId w:val="1"/>
        </w:numPr>
        <w:ind w:left="360"/>
        <w:jc w:val="both"/>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334B21">
      <w:pPr>
        <w:ind w:left="360"/>
        <w:jc w:val="both"/>
        <w:rPr>
          <w:rFonts w:asciiTheme="minorHAnsi" w:hAnsiTheme="minorHAnsi" w:cstheme="minorHAnsi"/>
          <w:sz w:val="22"/>
          <w:szCs w:val="22"/>
        </w:rPr>
      </w:pPr>
    </w:p>
    <w:p w14:paraId="1ABDF4FE"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334B21">
      <w:pPr>
        <w:pStyle w:val="ListParagraph"/>
        <w:jc w:val="both"/>
        <w:rPr>
          <w:rFonts w:asciiTheme="minorHAnsi" w:hAnsiTheme="minorHAnsi" w:cstheme="minorHAnsi"/>
          <w:sz w:val="22"/>
          <w:szCs w:val="22"/>
        </w:rPr>
      </w:pPr>
    </w:p>
    <w:p w14:paraId="4D6D8714" w14:textId="77777777" w:rsidR="00D71E9F" w:rsidRDefault="00D71E9F" w:rsidP="00334B21">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26D0B776" w:rsidR="00D71E9F" w:rsidRDefault="00D71E9F" w:rsidP="00334B21">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301AE42A" w14:textId="77777777" w:rsidR="00334B21" w:rsidRDefault="00334B21" w:rsidP="00334B21">
      <w:pPr>
        <w:pStyle w:val="NormalWeb"/>
        <w:shd w:val="clear" w:color="auto" w:fill="FFFFFF"/>
        <w:spacing w:after="150"/>
        <w:ind w:left="720"/>
        <w:jc w:val="both"/>
        <w:rPr>
          <w:rFonts w:asciiTheme="minorHAnsi" w:hAnsiTheme="minorHAnsi" w:cstheme="minorHAnsi"/>
          <w:sz w:val="22"/>
          <w:szCs w:val="22"/>
        </w:rPr>
      </w:pPr>
    </w:p>
    <w:p w14:paraId="28079920" w14:textId="77777777" w:rsidR="00D71E9F" w:rsidRDefault="00D71E9F" w:rsidP="00334B21">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118D8BA2" w14:textId="77777777" w:rsidR="00862F93" w:rsidRDefault="00862F93" w:rsidP="00334B21">
      <w:pPr>
        <w:jc w:val="both"/>
      </w:pPr>
    </w:p>
    <w:sectPr w:rsidR="00862F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47D7" w14:textId="77777777" w:rsidR="00A548D1" w:rsidRDefault="00A548D1" w:rsidP="00AE674B">
      <w:r>
        <w:separator/>
      </w:r>
    </w:p>
  </w:endnote>
  <w:endnote w:type="continuationSeparator" w:id="0">
    <w:p w14:paraId="49326929" w14:textId="77777777" w:rsidR="00A548D1" w:rsidRDefault="00A548D1"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Content>
      <w:sdt>
        <w:sdtPr>
          <w:id w:val="1728636285"/>
          <w:docPartObj>
            <w:docPartGallery w:val="Page Numbers (Top of Page)"/>
            <w:docPartUnique/>
          </w:docPartObj>
        </w:sdt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B047" w14:textId="77777777" w:rsidR="00A548D1" w:rsidRDefault="00A548D1" w:rsidP="00AE674B">
      <w:r>
        <w:separator/>
      </w:r>
    </w:p>
  </w:footnote>
  <w:footnote w:type="continuationSeparator" w:id="0">
    <w:p w14:paraId="42FDA201" w14:textId="77777777" w:rsidR="00A548D1" w:rsidRDefault="00A548D1" w:rsidP="00A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5C5" w14:textId="359C7C98" w:rsidR="00456D5E" w:rsidRDefault="00456D5E" w:rsidP="00456D5E">
    <w:pPr>
      <w:pStyle w:val="Header"/>
      <w:jc w:val="center"/>
    </w:pPr>
    <w:r>
      <w:rPr>
        <w:noProof/>
      </w:rPr>
      <w:drawing>
        <wp:inline distT="0" distB="0" distL="0" distR="0" wp14:anchorId="4F64A650" wp14:editId="634D35C2">
          <wp:extent cx="1301750" cy="530225"/>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_letterhead-1.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0F2D2A"/>
    <w:rsid w:val="0030560E"/>
    <w:rsid w:val="00314500"/>
    <w:rsid w:val="00334B21"/>
    <w:rsid w:val="00380462"/>
    <w:rsid w:val="003A59E5"/>
    <w:rsid w:val="00456D5E"/>
    <w:rsid w:val="00497536"/>
    <w:rsid w:val="00862F93"/>
    <w:rsid w:val="00901519"/>
    <w:rsid w:val="00907AE2"/>
    <w:rsid w:val="00953D9A"/>
    <w:rsid w:val="00A548D1"/>
    <w:rsid w:val="00AE674B"/>
    <w:rsid w:val="00B02ADB"/>
    <w:rsid w:val="00B17B2E"/>
    <w:rsid w:val="00CB72C0"/>
    <w:rsid w:val="00CD7555"/>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2.xml><?xml version="1.0" encoding="utf-8"?>
<?mso-contentType ?>
<SharedContentType xmlns="Microsoft.SharePoint.Taxonomy.ContentTypeSync" SourceId="382c27ee-167a-4bbf-818b-4ed0c8ec052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CB11B-87A0-44D8-8E43-882E8B46D552}">
  <ds:schemaRefs>
    <ds:schemaRef ds:uri="http://schemas.microsoft.com/office/2006/metadata/properties"/>
    <ds:schemaRef ds:uri="http://schemas.microsoft.com/office/infopath/2007/PartnerControls"/>
    <ds:schemaRef ds:uri="d84fef38-4c75-4db2-bd4f-dc445e643f7e"/>
  </ds:schemaRefs>
</ds:datastoreItem>
</file>

<file path=customXml/itemProps2.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3.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4.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4528</Words>
  <Characters>26037</Characters>
  <Application>Microsoft Office Word</Application>
  <DocSecurity>0</DocSecurity>
  <Lines>426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Joy James</cp:lastModifiedBy>
  <cp:revision>4</cp:revision>
  <dcterms:created xsi:type="dcterms:W3CDTF">2022-05-21T10:08:00Z</dcterms:created>
  <dcterms:modified xsi:type="dcterms:W3CDTF">2023-04-27T12:16:00Z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GrammarlyDocumentId">
    <vt:lpwstr>1e29969037b98a51ae0ff284185caeb6cef5535a81e0ffd3a3ca83eb6360d636</vt:lpwstr>
  </property>
</Properties>
</file>